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1BA5" w:rsidRDefault="001F14DD">
      <w:pPr>
        <w:spacing w:line="400" w:lineRule="exact"/>
        <w:ind w:firstLineChars="200" w:firstLine="540"/>
        <w:jc w:val="center"/>
        <w:textAlignment w:val="baseline"/>
        <w:rPr>
          <w:rFonts w:ascii="宋体" w:hAnsi="宋体" w:cs="宋体"/>
          <w:color w:val="000000"/>
          <w:kern w:val="0"/>
          <w:sz w:val="27"/>
          <w:szCs w:val="27"/>
          <w:lang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博极医源，矢志岐黄，济世救人70余载！</w:t>
      </w:r>
    </w:p>
    <w:p w:rsidR="00131BA5" w:rsidRDefault="001F14DD">
      <w:pPr>
        <w:widowControl/>
        <w:ind w:firstLineChars="200" w:firstLine="540"/>
        <w:jc w:val="left"/>
        <w:rPr>
          <w:rFonts w:ascii="宋体" w:hAnsi="宋体" w:cs="宋体"/>
          <w:color w:val="000000"/>
          <w:kern w:val="0"/>
          <w:sz w:val="27"/>
          <w:szCs w:val="27"/>
          <w:lang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国医大师，中医骨伤泰斗，“全国中医药杰出贡献奖”获得者，天池伤科流派第三代传承人刘柏龄，全国老中医药专家学术经验继承指导老师，国务院政府特殊津贴专家，吉林省终身教授、主任医师、博士研究生导师、博士后指导教师，因病医治无效，于2022年6月5日2时44分在长春逝世，享年96岁。</w:t>
      </w:r>
    </w:p>
    <w:p w:rsidR="00131BA5" w:rsidRDefault="001F14DD">
      <w:pPr>
        <w:widowControl/>
        <w:ind w:firstLineChars="200" w:firstLine="540"/>
        <w:jc w:val="left"/>
        <w:rPr>
          <w:rFonts w:ascii="宋体" w:hAnsi="宋体" w:cs="宋体"/>
          <w:color w:val="000000"/>
          <w:kern w:val="0"/>
          <w:sz w:val="27"/>
          <w:szCs w:val="27"/>
          <w:lang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从事临床、教学和科研工作70余载，为近现代中医骨伤学科奠基人之一。刘老幼承祖训，勤敏好学，深谙内经要旨。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秉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“肾主骨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、生髓、髓充则骨健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”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，创立完善中医骨病“治肾亦治骨”的学术思想，创新治则治法，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研发 “骨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质增生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止痛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丸”、“壮骨伸筋胶囊”等新药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；手法治疗“重而不滞，轻而不浮，稳而见准”，持家传正骨理筋手法，融各家之所长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，创立 “二步十法”“一针一牵三扳法”等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特色治疗方法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，</w:t>
      </w:r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成果获得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7"/>
          <w:szCs w:val="27"/>
          <w:lang/>
        </w:rPr>
        <w:t>多项</w:t>
      </w:r>
      <w:r>
        <w:rPr>
          <w:rFonts w:ascii="宋体" w:hAnsi="宋体" w:cs="宋体"/>
          <w:color w:val="000000"/>
          <w:kern w:val="0"/>
          <w:sz w:val="27"/>
          <w:szCs w:val="27"/>
          <w:lang/>
        </w:rPr>
        <w:t>国家奖励。</w:t>
      </w:r>
    </w:p>
    <w:p w:rsidR="00131BA5" w:rsidRDefault="00131BA5" w:rsidP="00B5399A">
      <w:pPr>
        <w:spacing w:line="560" w:lineRule="exact"/>
        <w:ind w:firstLineChars="200" w:firstLine="560"/>
        <w:jc w:val="right"/>
        <w:textAlignment w:val="baseline"/>
        <w:rPr>
          <w:rFonts w:ascii="仿宋_GB2312" w:eastAsia="仿宋_GB2312" w:hAnsi="宋体"/>
          <w:sz w:val="28"/>
          <w:szCs w:val="28"/>
        </w:rPr>
      </w:pPr>
    </w:p>
    <w:p w:rsidR="00131BA5" w:rsidRDefault="001F14DD">
      <w:pPr>
        <w:spacing w:line="560" w:lineRule="exact"/>
        <w:ind w:firstLineChars="200" w:firstLine="560"/>
        <w:jc w:val="right"/>
        <w:textAlignment w:val="baseline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国家中医药管理局中医学术流派天池伤科流派工作室</w:t>
      </w:r>
    </w:p>
    <w:p w:rsidR="00131BA5" w:rsidRDefault="001F14DD">
      <w:pPr>
        <w:spacing w:line="560" w:lineRule="exact"/>
        <w:ind w:firstLineChars="200" w:firstLine="560"/>
        <w:jc w:val="right"/>
        <w:textAlignment w:val="baseline"/>
        <w:rPr>
          <w:sz w:val="20"/>
        </w:rPr>
      </w:pPr>
      <w:r>
        <w:rPr>
          <w:rFonts w:ascii="仿宋_GB2312" w:eastAsia="仿宋_GB2312" w:hAnsi="宋体" w:hint="eastAsia"/>
          <w:sz w:val="28"/>
          <w:szCs w:val="28"/>
        </w:rPr>
        <w:t>长春中医药大学附属医院</w:t>
      </w:r>
    </w:p>
    <w:sectPr w:rsidR="00131BA5" w:rsidSect="0057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D0F" w:rsidRDefault="00AB1D0F" w:rsidP="00B5399A">
      <w:r>
        <w:separator/>
      </w:r>
    </w:p>
  </w:endnote>
  <w:endnote w:type="continuationSeparator" w:id="1">
    <w:p w:rsidR="00AB1D0F" w:rsidRDefault="00AB1D0F" w:rsidP="00B5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D0F" w:rsidRDefault="00AB1D0F" w:rsidP="00B5399A">
      <w:r>
        <w:separator/>
      </w:r>
    </w:p>
  </w:footnote>
  <w:footnote w:type="continuationSeparator" w:id="1">
    <w:p w:rsidR="00AB1D0F" w:rsidRDefault="00AB1D0F" w:rsidP="00B5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Q3ZTc2OWNiNTEwOThkZTVlZTUyYzlkMTU3NmZkYmUifQ=="/>
  </w:docVars>
  <w:rsids>
    <w:rsidRoot w:val="000F206D"/>
    <w:rsid w:val="000F206D"/>
    <w:rsid w:val="00131BA5"/>
    <w:rsid w:val="001F14DD"/>
    <w:rsid w:val="00573B42"/>
    <w:rsid w:val="00AB1D0F"/>
    <w:rsid w:val="00B5399A"/>
    <w:rsid w:val="00C57CE2"/>
    <w:rsid w:val="00D618E4"/>
    <w:rsid w:val="1B4B7238"/>
    <w:rsid w:val="2AE232B1"/>
    <w:rsid w:val="6800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14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14D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3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399A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3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399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14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14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5</cp:revision>
  <dcterms:created xsi:type="dcterms:W3CDTF">2022-06-05T18:08:00Z</dcterms:created>
  <dcterms:modified xsi:type="dcterms:W3CDTF">2022-06-06T00:54:00Z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F574B1D2C8464FD5A6BB909996CAA7D0</vt:lpwstr>
  </property>
  <property fmtid="{D5CDD505-2E9C-101B-9397-08002B2CF9AE}" pid="3" name="KSOProductBuildVer">
    <vt:lpwstr>2052-11.1.0.11744</vt:lpwstr>
  </property>
</Properties>
</file>