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1BA5" w:rsidRDefault="001F14DD">
      <w:pPr>
        <w:spacing w:line="400" w:lineRule="exact"/>
        <w:ind w:firstLineChars="200" w:firstLine="540"/>
        <w:jc w:val="center"/>
        <w:textAlignment w:val="baseline"/>
        <w:rPr>
          <w:rFonts w:ascii="宋体" w:hAnsi="宋体" w:cs="宋体"/>
          <w:color w:val="000000"/>
          <w:kern w:val="0"/>
          <w:sz w:val="27"/>
          <w:szCs w:val="27"/>
          <w:lang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  <w:lang/>
        </w:rPr>
        <w:t>博极医源，矢志岐黄，济世救人70余载！</w:t>
      </w:r>
    </w:p>
    <w:p w:rsidR="00131BA5" w:rsidRDefault="001F14DD">
      <w:pPr>
        <w:widowControl/>
        <w:ind w:firstLineChars="200" w:firstLine="540"/>
        <w:jc w:val="left"/>
        <w:rPr>
          <w:rFonts w:ascii="宋体" w:hAnsi="宋体" w:cs="宋体"/>
          <w:color w:val="000000"/>
          <w:kern w:val="0"/>
          <w:sz w:val="27"/>
          <w:szCs w:val="27"/>
          <w:lang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  <w:lang/>
        </w:rPr>
        <w:t>国医大师，中医骨伤泰斗，“全国中医药杰出贡献奖”获得者，天池伤科流派第三代传承人刘柏龄，全国老中医药专家学术经验继承指导老师，国务院政府特殊津贴专家，吉林省终身教授、主任医师、博士研究生导师、博士后指导教师，因病医治无效，于2022年6月5日2时44分在长春逝世，享年96岁。</w:t>
      </w:r>
    </w:p>
    <w:p w:rsidR="00131BA5" w:rsidRDefault="001F14DD">
      <w:pPr>
        <w:widowControl/>
        <w:ind w:firstLineChars="200" w:firstLine="540"/>
        <w:jc w:val="left"/>
        <w:rPr>
          <w:rFonts w:ascii="宋体" w:hAnsi="宋体" w:cs="宋体"/>
          <w:color w:val="000000"/>
          <w:kern w:val="0"/>
          <w:sz w:val="27"/>
          <w:szCs w:val="27"/>
          <w:lang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  <w:lang/>
        </w:rPr>
        <w:t>从事临床、教学和科研工作70余载，为近现代中医骨伤学科奠基人之一。刘老幼承祖训，勤敏好学，深谙内经要旨。</w:t>
      </w:r>
      <w:r>
        <w:rPr>
          <w:rFonts w:ascii="宋体" w:hAnsi="宋体" w:cs="宋体"/>
          <w:color w:val="000000"/>
          <w:kern w:val="0"/>
          <w:sz w:val="27"/>
          <w:szCs w:val="27"/>
          <w:lang/>
        </w:rPr>
        <w:t>秉</w:t>
      </w:r>
      <w:r>
        <w:rPr>
          <w:rFonts w:ascii="宋体" w:hAnsi="宋体" w:cs="宋体" w:hint="eastAsia"/>
          <w:color w:val="000000"/>
          <w:kern w:val="0"/>
          <w:sz w:val="27"/>
          <w:szCs w:val="27"/>
          <w:lang/>
        </w:rPr>
        <w:t>“肾主骨</w:t>
      </w:r>
      <w:r>
        <w:rPr>
          <w:rFonts w:ascii="宋体" w:hAnsi="宋体" w:cs="宋体"/>
          <w:color w:val="000000"/>
          <w:kern w:val="0"/>
          <w:sz w:val="27"/>
          <w:szCs w:val="27"/>
          <w:lang/>
        </w:rPr>
        <w:t>、生髓、髓充则骨健</w:t>
      </w:r>
      <w:r>
        <w:rPr>
          <w:rFonts w:ascii="宋体" w:hAnsi="宋体" w:cs="宋体" w:hint="eastAsia"/>
          <w:color w:val="000000"/>
          <w:kern w:val="0"/>
          <w:sz w:val="27"/>
          <w:szCs w:val="27"/>
          <w:lang/>
        </w:rPr>
        <w:t>”</w:t>
      </w:r>
      <w:r>
        <w:rPr>
          <w:rFonts w:ascii="宋体" w:hAnsi="宋体" w:cs="宋体"/>
          <w:color w:val="000000"/>
          <w:kern w:val="0"/>
          <w:sz w:val="27"/>
          <w:szCs w:val="27"/>
          <w:lang/>
        </w:rPr>
        <w:t>，创立完善中医骨病“治肾亦治骨”的学术思想，创新治则治法，</w:t>
      </w:r>
      <w:r>
        <w:rPr>
          <w:rFonts w:ascii="宋体" w:hAnsi="宋体" w:cs="宋体" w:hint="eastAsia"/>
          <w:color w:val="000000"/>
          <w:kern w:val="0"/>
          <w:sz w:val="27"/>
          <w:szCs w:val="27"/>
          <w:lang/>
        </w:rPr>
        <w:t>研发 “骨</w:t>
      </w:r>
      <w:r>
        <w:rPr>
          <w:rFonts w:ascii="宋体" w:hAnsi="宋体" w:cs="宋体"/>
          <w:color w:val="000000"/>
          <w:kern w:val="0"/>
          <w:sz w:val="27"/>
          <w:szCs w:val="27"/>
          <w:lang/>
        </w:rPr>
        <w:t>质增生</w:t>
      </w:r>
      <w:r>
        <w:rPr>
          <w:rFonts w:ascii="宋体" w:hAnsi="宋体" w:cs="宋体" w:hint="eastAsia"/>
          <w:color w:val="000000"/>
          <w:kern w:val="0"/>
          <w:sz w:val="27"/>
          <w:szCs w:val="27"/>
          <w:lang/>
        </w:rPr>
        <w:t>止痛</w:t>
      </w:r>
      <w:r>
        <w:rPr>
          <w:rFonts w:ascii="宋体" w:hAnsi="宋体" w:cs="宋体"/>
          <w:color w:val="000000"/>
          <w:kern w:val="0"/>
          <w:sz w:val="27"/>
          <w:szCs w:val="27"/>
          <w:lang/>
        </w:rPr>
        <w:t>丸”、“壮骨伸筋胶囊”等新药</w:t>
      </w:r>
      <w:r>
        <w:rPr>
          <w:rFonts w:ascii="宋体" w:hAnsi="宋体" w:cs="宋体" w:hint="eastAsia"/>
          <w:color w:val="000000"/>
          <w:kern w:val="0"/>
          <w:sz w:val="27"/>
          <w:szCs w:val="27"/>
          <w:lang/>
        </w:rPr>
        <w:t>；手法治疗“重而不滞，轻而不浮，稳而见准”，持家传正骨理筋手法，融各家之所长</w:t>
      </w:r>
      <w:r>
        <w:rPr>
          <w:rFonts w:ascii="宋体" w:hAnsi="宋体" w:cs="宋体"/>
          <w:color w:val="000000"/>
          <w:kern w:val="0"/>
          <w:sz w:val="27"/>
          <w:szCs w:val="27"/>
          <w:lang/>
        </w:rPr>
        <w:t>，创立 “二步十法”“一针一牵三扳法”等</w:t>
      </w:r>
      <w:r>
        <w:rPr>
          <w:rFonts w:ascii="宋体" w:hAnsi="宋体" w:cs="宋体" w:hint="eastAsia"/>
          <w:color w:val="000000"/>
          <w:kern w:val="0"/>
          <w:sz w:val="27"/>
          <w:szCs w:val="27"/>
          <w:lang/>
        </w:rPr>
        <w:t>特色治疗方法</w:t>
      </w:r>
      <w:r>
        <w:rPr>
          <w:rFonts w:ascii="宋体" w:hAnsi="宋体" w:cs="宋体"/>
          <w:color w:val="000000"/>
          <w:kern w:val="0"/>
          <w:sz w:val="27"/>
          <w:szCs w:val="27"/>
          <w:lang/>
        </w:rPr>
        <w:t>，</w:t>
      </w:r>
      <w:r>
        <w:rPr>
          <w:rFonts w:ascii="宋体" w:hAnsi="宋体" w:cs="宋体" w:hint="eastAsia"/>
          <w:color w:val="000000"/>
          <w:kern w:val="0"/>
          <w:sz w:val="27"/>
          <w:szCs w:val="27"/>
          <w:lang/>
        </w:rPr>
        <w:t>成果获得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7"/>
          <w:szCs w:val="27"/>
          <w:lang/>
        </w:rPr>
        <w:t>多项</w:t>
      </w:r>
      <w:r>
        <w:rPr>
          <w:rFonts w:ascii="宋体" w:hAnsi="宋体" w:cs="宋体"/>
          <w:color w:val="000000"/>
          <w:kern w:val="0"/>
          <w:sz w:val="27"/>
          <w:szCs w:val="27"/>
          <w:lang/>
        </w:rPr>
        <w:t>国家奖励。</w:t>
      </w:r>
    </w:p>
    <w:p w:rsidR="00131BA5" w:rsidRDefault="00131BA5" w:rsidP="00B5399A">
      <w:pPr>
        <w:spacing w:line="560" w:lineRule="exact"/>
        <w:ind w:firstLineChars="200" w:firstLine="560"/>
        <w:jc w:val="right"/>
        <w:textAlignment w:val="baseline"/>
        <w:rPr>
          <w:rFonts w:ascii="仿宋_GB2312" w:eastAsia="仿宋_GB2312" w:hAnsi="宋体"/>
          <w:sz w:val="28"/>
          <w:szCs w:val="28"/>
        </w:rPr>
      </w:pPr>
    </w:p>
    <w:p w:rsidR="00131BA5" w:rsidRDefault="001F14DD">
      <w:pPr>
        <w:spacing w:line="560" w:lineRule="exact"/>
        <w:ind w:firstLineChars="200" w:firstLine="560"/>
        <w:jc w:val="right"/>
        <w:textAlignment w:val="baseline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国家中医药管理局中医学术流派天池伤科流派工作室</w:t>
      </w:r>
    </w:p>
    <w:p w:rsidR="00131BA5" w:rsidRDefault="001F14DD">
      <w:pPr>
        <w:spacing w:line="560" w:lineRule="exact"/>
        <w:ind w:firstLineChars="200" w:firstLine="560"/>
        <w:jc w:val="right"/>
        <w:textAlignment w:val="baseline"/>
        <w:rPr>
          <w:sz w:val="20"/>
        </w:rPr>
      </w:pPr>
      <w:r>
        <w:rPr>
          <w:rFonts w:ascii="仿宋_GB2312" w:eastAsia="仿宋_GB2312" w:hAnsi="宋体" w:hint="eastAsia"/>
          <w:sz w:val="28"/>
          <w:szCs w:val="28"/>
        </w:rPr>
        <w:t>长春中医药大学附属医院</w:t>
      </w:r>
    </w:p>
    <w:sectPr w:rsidR="00131BA5" w:rsidSect="00573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D0F" w:rsidRDefault="00AB1D0F" w:rsidP="00B5399A">
      <w:r>
        <w:separator/>
      </w:r>
    </w:p>
  </w:endnote>
  <w:endnote w:type="continuationSeparator" w:id="1">
    <w:p w:rsidR="00AB1D0F" w:rsidRDefault="00AB1D0F" w:rsidP="00B5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D0F" w:rsidRDefault="00AB1D0F" w:rsidP="00B5399A">
      <w:r>
        <w:separator/>
      </w:r>
    </w:p>
  </w:footnote>
  <w:footnote w:type="continuationSeparator" w:id="1">
    <w:p w:rsidR="00AB1D0F" w:rsidRDefault="00AB1D0F" w:rsidP="00B53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Q3ZTc2OWNiNTEwOThkZTVlZTUyYzlkMTU3NmZkYmUifQ=="/>
  </w:docVars>
  <w:rsids>
    <w:rsidRoot w:val="000F206D"/>
    <w:rsid w:val="000F206D"/>
    <w:rsid w:val="00131BA5"/>
    <w:rsid w:val="001F14DD"/>
    <w:rsid w:val="00573B42"/>
    <w:rsid w:val="00AB1D0F"/>
    <w:rsid w:val="00B5399A"/>
    <w:rsid w:val="00C57CE2"/>
    <w:rsid w:val="00D618E4"/>
    <w:rsid w:val="1B4B7238"/>
    <w:rsid w:val="2AE232B1"/>
    <w:rsid w:val="6800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4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14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14DD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53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5399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53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5399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14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14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5</cp:revision>
  <dcterms:created xsi:type="dcterms:W3CDTF">2022-06-05T18:08:00Z</dcterms:created>
  <dcterms:modified xsi:type="dcterms:W3CDTF">2022-06-06T00:54:00Z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F574B1D2C8464FD5A6BB909996CAA7D0</vt:lpwstr>
  </property>
  <property fmtid="{D5CDD505-2E9C-101B-9397-08002B2CF9AE}" pid="3" name="KSOProductBuildVer">
    <vt:lpwstr>2052-11.1.0.11744</vt:lpwstr>
  </property>
</Properties>
</file>